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11A9" w14:textId="5C11EDBF" w:rsidR="004C3AB7" w:rsidRDefault="004C3AB7" w:rsidP="004C3AB7">
      <w:pPr>
        <w:pStyle w:val="ContentsHead"/>
        <w:framePr w:wrap="around"/>
      </w:pPr>
      <w:r>
        <w:t>Perth Airport Disability Access and Inclusion Plan</w:t>
      </w:r>
      <w:r w:rsidR="001D4D97">
        <w:t xml:space="preserve"> (DAIP)</w:t>
      </w:r>
    </w:p>
    <w:p w14:paraId="7AAD458D" w14:textId="77777777" w:rsidR="004C3AB7" w:rsidRDefault="004C3AB7" w:rsidP="004C3AB7">
      <w:pPr>
        <w:pStyle w:val="ContentsHead"/>
        <w:framePr w:wrap="around"/>
      </w:pPr>
    </w:p>
    <w:p w14:paraId="0830CAD0" w14:textId="77777777" w:rsidR="004C3AB7" w:rsidRPr="004C3AB7" w:rsidRDefault="004C3AB7" w:rsidP="00E9242F">
      <w:pPr>
        <w:pStyle w:val="Heading2"/>
        <w:spacing w:before="100" w:beforeAutospacing="1" w:after="120" w:line="240" w:lineRule="auto"/>
        <w:jc w:val="both"/>
        <w:rPr>
          <w:rFonts w:ascii="Archia Bold" w:hAnsi="Archia Bold"/>
          <w:sz w:val="28"/>
          <w:szCs w:val="28"/>
        </w:rPr>
      </w:pPr>
      <w:r w:rsidRPr="004C3AB7">
        <w:rPr>
          <w:rFonts w:ascii="Archia Bold" w:hAnsi="Archia Bold"/>
          <w:sz w:val="28"/>
          <w:szCs w:val="28"/>
        </w:rPr>
        <w:t xml:space="preserve">VISION </w:t>
      </w:r>
    </w:p>
    <w:p w14:paraId="52E13786" w14:textId="3670911A" w:rsidR="004C3AB7" w:rsidRPr="004C3AB7" w:rsidRDefault="004C3AB7" w:rsidP="00E9242F">
      <w:pPr>
        <w:pStyle w:val="Heading2"/>
        <w:spacing w:before="100" w:beforeAutospacing="1" w:after="120" w:line="240" w:lineRule="auto"/>
        <w:jc w:val="both"/>
        <w:rPr>
          <w:rFonts w:ascii="Archia Bold" w:hAnsi="Archia Bold"/>
          <w:sz w:val="24"/>
          <w:szCs w:val="24"/>
        </w:rPr>
      </w:pPr>
      <w:r w:rsidRPr="00430D30">
        <w:rPr>
          <w:rFonts w:ascii="Archia Bold" w:hAnsi="Archia Bold"/>
          <w:caps w:val="0"/>
          <w:sz w:val="24"/>
          <w:szCs w:val="24"/>
        </w:rPr>
        <w:t xml:space="preserve">To be Australia’s western hub, connecting lives, businesses and communities to a world full of possibilities. </w:t>
      </w:r>
    </w:p>
    <w:p w14:paraId="251BDEBB" w14:textId="0CA4509B" w:rsidR="004C3AB7" w:rsidRPr="004C3AB7" w:rsidRDefault="004C3AB7" w:rsidP="00E9242F">
      <w:pPr>
        <w:pStyle w:val="Heading2"/>
        <w:spacing w:before="100" w:beforeAutospacing="1" w:after="120" w:line="240" w:lineRule="auto"/>
        <w:jc w:val="both"/>
        <w:rPr>
          <w:rFonts w:ascii="Archia Bold" w:hAnsi="Archia Bold"/>
          <w:sz w:val="24"/>
          <w:szCs w:val="24"/>
        </w:rPr>
      </w:pPr>
      <w:r w:rsidRPr="00430D30">
        <w:rPr>
          <w:rFonts w:ascii="Archia Bold" w:hAnsi="Archia Bold"/>
          <w:caps w:val="0"/>
          <w:sz w:val="24"/>
          <w:szCs w:val="24"/>
        </w:rPr>
        <w:t>This vision is central to our work in access and inclusion. Our goal is to create an environment and experience that is inclusive and supportive for everyone of all abilities.</w:t>
      </w:r>
    </w:p>
    <w:p w14:paraId="402E09B4" w14:textId="77777777" w:rsidR="003C6F62" w:rsidRDefault="003C6F62" w:rsidP="00E9242F">
      <w:pPr>
        <w:pStyle w:val="Heading3"/>
        <w:spacing w:before="100" w:beforeAutospacing="1" w:after="120" w:line="240" w:lineRule="auto"/>
        <w:jc w:val="both"/>
        <w:rPr>
          <w:rFonts w:ascii="Archia Bold" w:hAnsi="Archia Bold"/>
          <w:caps/>
          <w:sz w:val="28"/>
          <w:szCs w:val="28"/>
        </w:rPr>
      </w:pPr>
    </w:p>
    <w:p w14:paraId="31125469" w14:textId="5A9278B8" w:rsidR="004C3AB7" w:rsidRPr="004C3AB7" w:rsidRDefault="004C3AB7" w:rsidP="00E9242F">
      <w:pPr>
        <w:pStyle w:val="Heading3"/>
        <w:spacing w:before="100" w:beforeAutospacing="1" w:after="120" w:line="240" w:lineRule="auto"/>
        <w:jc w:val="both"/>
        <w:rPr>
          <w:rFonts w:ascii="Archia Bold" w:hAnsi="Archia Bold"/>
          <w:caps/>
          <w:sz w:val="28"/>
          <w:szCs w:val="28"/>
        </w:rPr>
      </w:pPr>
      <w:r w:rsidRPr="004C3AB7">
        <w:rPr>
          <w:rFonts w:ascii="Archia Bold" w:hAnsi="Archia Bold"/>
          <w:caps/>
          <w:sz w:val="28"/>
          <w:szCs w:val="28"/>
        </w:rPr>
        <w:t>OUR COMMITMENT</w:t>
      </w:r>
    </w:p>
    <w:p w14:paraId="273D0B73" w14:textId="1D754A1E" w:rsidR="004C3AB7" w:rsidRPr="004C3AB7" w:rsidRDefault="004C3AB7" w:rsidP="00E9242F">
      <w:pPr>
        <w:pStyle w:val="Heading3"/>
        <w:spacing w:before="100" w:beforeAutospacing="1" w:after="120" w:line="240" w:lineRule="auto"/>
        <w:jc w:val="both"/>
        <w:rPr>
          <w:rFonts w:ascii="Lab Grotesque Light" w:hAnsi="Lab Grotesque Light"/>
          <w:caps/>
          <w:sz w:val="24"/>
        </w:rPr>
      </w:pPr>
      <w:r w:rsidRPr="00430D30">
        <w:rPr>
          <w:rFonts w:ascii="Lab Grotesque Light" w:hAnsi="Lab Grotesque Light"/>
          <w:sz w:val="24"/>
        </w:rPr>
        <w:t>Inclusion matters, and we are committed to ensuring that our facilities, information and services are inclusive and accessible to everyone.</w:t>
      </w:r>
    </w:p>
    <w:p w14:paraId="6BED034E" w14:textId="6EFD9BD5" w:rsidR="004C3AB7" w:rsidRPr="004C3AB7" w:rsidRDefault="004C3AB7" w:rsidP="00E9242F">
      <w:pPr>
        <w:pStyle w:val="Heading3"/>
        <w:spacing w:before="100" w:beforeAutospacing="1" w:after="120" w:line="240" w:lineRule="auto"/>
        <w:jc w:val="both"/>
        <w:rPr>
          <w:rFonts w:ascii="Lab Grotesque Light" w:hAnsi="Lab Grotesque Light"/>
          <w:caps/>
          <w:sz w:val="24"/>
        </w:rPr>
      </w:pPr>
      <w:r w:rsidRPr="00430D30">
        <w:rPr>
          <w:rFonts w:ascii="Lab Grotesque Light" w:hAnsi="Lab Grotesque Light"/>
          <w:sz w:val="24"/>
        </w:rPr>
        <w:t>We recognise that access to air travel is essential for social inclusion, business, leisure and medical access.</w:t>
      </w:r>
    </w:p>
    <w:p w14:paraId="7EA4C0F1" w14:textId="000EC101" w:rsidR="004C3AB7" w:rsidRPr="004C3AB7" w:rsidRDefault="004C3AB7" w:rsidP="00E9242F">
      <w:pPr>
        <w:pStyle w:val="Heading3"/>
        <w:spacing w:before="100" w:beforeAutospacing="1" w:after="120" w:line="240" w:lineRule="auto"/>
        <w:jc w:val="both"/>
        <w:rPr>
          <w:rFonts w:ascii="Lab Grotesque Light" w:hAnsi="Lab Grotesque Light"/>
          <w:caps/>
          <w:sz w:val="24"/>
        </w:rPr>
      </w:pPr>
      <w:r w:rsidRPr="00430D30">
        <w:rPr>
          <w:rFonts w:ascii="Lab Grotesque Light" w:hAnsi="Lab Grotesque Light"/>
          <w:sz w:val="24"/>
        </w:rPr>
        <w:t>Perth airport is committed to removing barriers to inclusion for our passengers, employees, partners and the community we serve.</w:t>
      </w:r>
    </w:p>
    <w:p w14:paraId="796A23F3" w14:textId="77777777" w:rsidR="003C6F62" w:rsidRDefault="003C6F62" w:rsidP="00E9242F">
      <w:pPr>
        <w:pStyle w:val="Heading3"/>
        <w:spacing w:before="100" w:beforeAutospacing="1" w:after="120" w:line="240" w:lineRule="auto"/>
        <w:jc w:val="both"/>
        <w:rPr>
          <w:rFonts w:ascii="Archia Bold" w:hAnsi="Archia Bold"/>
          <w:caps/>
          <w:sz w:val="28"/>
          <w:szCs w:val="28"/>
        </w:rPr>
      </w:pPr>
    </w:p>
    <w:p w14:paraId="118AD643" w14:textId="41371695" w:rsidR="004C3AB7" w:rsidRPr="004C3AB7" w:rsidRDefault="004C3AB7" w:rsidP="00E9242F">
      <w:pPr>
        <w:pStyle w:val="Heading3"/>
        <w:spacing w:before="100" w:beforeAutospacing="1" w:after="120" w:line="240" w:lineRule="auto"/>
        <w:jc w:val="both"/>
        <w:rPr>
          <w:rFonts w:ascii="Archia Bold" w:hAnsi="Archia Bold"/>
          <w:caps/>
          <w:sz w:val="28"/>
          <w:szCs w:val="28"/>
        </w:rPr>
      </w:pPr>
      <w:r w:rsidRPr="004C3AB7">
        <w:rPr>
          <w:rFonts w:ascii="Archia Bold" w:hAnsi="Archia Bold"/>
          <w:caps/>
          <w:sz w:val="28"/>
          <w:szCs w:val="28"/>
        </w:rPr>
        <w:t>OUR DISABILITY ACCESS AND INCLUSION PLAN (DAIP)</w:t>
      </w:r>
    </w:p>
    <w:p w14:paraId="164A93CC" w14:textId="01EFCC44" w:rsidR="004C3AB7" w:rsidRPr="004C3AB7" w:rsidRDefault="004C3AB7" w:rsidP="00E9242F">
      <w:pPr>
        <w:pStyle w:val="Heading3"/>
        <w:spacing w:before="100" w:beforeAutospacing="1" w:after="120" w:line="240" w:lineRule="auto"/>
        <w:jc w:val="both"/>
        <w:rPr>
          <w:rFonts w:ascii="Lab Grotesque Light" w:hAnsi="Lab Grotesque Light"/>
          <w:caps/>
          <w:sz w:val="24"/>
        </w:rPr>
      </w:pPr>
      <w:r w:rsidRPr="00430D30">
        <w:rPr>
          <w:rFonts w:ascii="Lab Grotesque Light" w:hAnsi="Lab Grotesque Light"/>
          <w:sz w:val="24"/>
        </w:rPr>
        <w:t xml:space="preserve">This DAIP articulates a </w:t>
      </w:r>
      <w:r w:rsidRPr="00430D30">
        <w:rPr>
          <w:rFonts w:ascii="Lab Grotesque Light" w:hAnsi="Lab Grotesque Light"/>
          <w:sz w:val="24"/>
          <w:lang w:val="en-GB"/>
        </w:rPr>
        <w:t>whole of business approach intended to direct our attention to areas where access and inclusion can be improved, and to help prioritise our efforts</w:t>
      </w:r>
      <w:r w:rsidRPr="00430D30">
        <w:rPr>
          <w:rFonts w:ascii="Lab Grotesque Light" w:hAnsi="Lab Grotesque Light"/>
          <w:sz w:val="24"/>
        </w:rPr>
        <w:t xml:space="preserve">. The eight outcome areas will help address barriers to inclusion, and guide the development of key accessibility initiatives at </w:t>
      </w:r>
      <w:r w:rsidR="003C6F62">
        <w:rPr>
          <w:rFonts w:ascii="Lab Grotesque Light" w:hAnsi="Lab Grotesque Light"/>
          <w:sz w:val="24"/>
        </w:rPr>
        <w:t>P</w:t>
      </w:r>
      <w:r w:rsidRPr="00430D30">
        <w:rPr>
          <w:rFonts w:ascii="Lab Grotesque Light" w:hAnsi="Lab Grotesque Light"/>
          <w:sz w:val="24"/>
        </w:rPr>
        <w:t xml:space="preserve">erth </w:t>
      </w:r>
      <w:r w:rsidR="003C6F62">
        <w:rPr>
          <w:rFonts w:ascii="Lab Grotesque Light" w:hAnsi="Lab Grotesque Light"/>
          <w:sz w:val="24"/>
        </w:rPr>
        <w:t>A</w:t>
      </w:r>
      <w:r w:rsidRPr="00430D30">
        <w:rPr>
          <w:rFonts w:ascii="Lab Grotesque Light" w:hAnsi="Lab Grotesque Light"/>
          <w:sz w:val="24"/>
        </w:rPr>
        <w:t xml:space="preserve">irport. </w:t>
      </w:r>
    </w:p>
    <w:p w14:paraId="48979AC0" w14:textId="5697FDB6" w:rsidR="004C3AB7" w:rsidRDefault="004C3AB7" w:rsidP="00E9242F">
      <w:pPr>
        <w:pStyle w:val="BodyText"/>
        <w:spacing w:before="100" w:beforeAutospacing="1" w:after="120" w:line="240" w:lineRule="auto"/>
        <w:jc w:val="both"/>
      </w:pPr>
    </w:p>
    <w:p w14:paraId="1FED0B82" w14:textId="77777777" w:rsidR="003C6F62" w:rsidRDefault="003C6F62" w:rsidP="00E9242F">
      <w:pPr>
        <w:pStyle w:val="BodyText"/>
        <w:spacing w:before="100" w:beforeAutospacing="1" w:after="120" w:line="240" w:lineRule="auto"/>
        <w:jc w:val="both"/>
      </w:pPr>
    </w:p>
    <w:p w14:paraId="0CEE6C23" w14:textId="77777777" w:rsidR="003C6F62" w:rsidRDefault="003C6F62">
      <w:pPr>
        <w:rPr>
          <w:rFonts w:ascii="Archia Bold" w:hAnsi="Archia Bold"/>
          <w:sz w:val="36"/>
          <w:szCs w:val="40"/>
        </w:rPr>
      </w:pPr>
      <w:r>
        <w:rPr>
          <w:rFonts w:ascii="Archia Bold" w:hAnsi="Archia Bold"/>
          <w:sz w:val="36"/>
          <w:szCs w:val="40"/>
        </w:rPr>
        <w:br w:type="page"/>
      </w:r>
    </w:p>
    <w:p w14:paraId="550237E3" w14:textId="3C00FCC9" w:rsidR="004C3AB7" w:rsidRPr="003C6F62" w:rsidRDefault="004C3AB7" w:rsidP="00E9242F">
      <w:pPr>
        <w:pStyle w:val="BodyText"/>
        <w:spacing w:before="100" w:beforeAutospacing="1" w:after="120" w:line="240" w:lineRule="auto"/>
        <w:jc w:val="both"/>
        <w:rPr>
          <w:rFonts w:ascii="Archia Bold" w:hAnsi="Archia Bold"/>
          <w:sz w:val="36"/>
          <w:szCs w:val="40"/>
        </w:rPr>
      </w:pPr>
      <w:r w:rsidRPr="004C3AB7">
        <w:rPr>
          <w:rFonts w:ascii="Archia Bold" w:hAnsi="Archia Bold"/>
          <w:sz w:val="36"/>
          <w:szCs w:val="40"/>
        </w:rPr>
        <w:lastRenderedPageBreak/>
        <w:t>OUR PASSENGERS</w:t>
      </w:r>
    </w:p>
    <w:p w14:paraId="5D599541" w14:textId="41623F30" w:rsidR="004C3AB7" w:rsidRPr="00430D30" w:rsidRDefault="004C3AB7" w:rsidP="00E9242F">
      <w:pPr>
        <w:pStyle w:val="BodyText"/>
        <w:spacing w:before="100" w:beforeAutospacing="1" w:after="120" w:line="240" w:lineRule="auto"/>
        <w:jc w:val="both"/>
        <w:rPr>
          <w:rFonts w:ascii="Archia Bold" w:hAnsi="Archia Bold"/>
          <w:sz w:val="24"/>
          <w:szCs w:val="28"/>
        </w:rPr>
      </w:pPr>
      <w:r w:rsidRPr="00430D30">
        <w:rPr>
          <w:rFonts w:ascii="Archia Bold" w:hAnsi="Archia Bold"/>
          <w:sz w:val="24"/>
          <w:szCs w:val="28"/>
        </w:rPr>
        <w:t>OUTCOME 1 – TERMINAL ACCESS</w:t>
      </w:r>
    </w:p>
    <w:p w14:paraId="32A497F7" w14:textId="77777777" w:rsidR="004C3AB7" w:rsidRPr="004C3AB7" w:rsidRDefault="004C3AB7" w:rsidP="00E9242F">
      <w:pPr>
        <w:spacing w:before="100" w:beforeAutospacing="1" w:after="120" w:line="240" w:lineRule="auto"/>
        <w:jc w:val="both"/>
        <w:rPr>
          <w:rFonts w:ascii="Lab Grotesque Light" w:hAnsi="Lab Grotesque Light"/>
          <w:szCs w:val="24"/>
        </w:rPr>
      </w:pPr>
      <w:r w:rsidRPr="004C3AB7">
        <w:rPr>
          <w:rFonts w:ascii="Lab Grotesque Light" w:hAnsi="Lab Grotesque Light"/>
          <w:b/>
          <w:bCs/>
          <w:szCs w:val="24"/>
        </w:rPr>
        <w:t>People with disability have equitable opportunities to access the passenger terminal buildings and other facilities at Perth Airport</w:t>
      </w:r>
    </w:p>
    <w:p w14:paraId="6F66A7EF" w14:textId="77777777" w:rsidR="004C3AB7" w:rsidRPr="004C3AB7" w:rsidRDefault="004C3AB7" w:rsidP="00E9242F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Lab Grotesque Light" w:hAnsi="Lab Grotesque Light"/>
          <w:szCs w:val="24"/>
        </w:rPr>
      </w:pPr>
      <w:r w:rsidRPr="004C3AB7">
        <w:rPr>
          <w:rFonts w:ascii="Lab Grotesque Light" w:hAnsi="Lab Grotesque Light"/>
          <w:szCs w:val="24"/>
        </w:rPr>
        <w:t>Ensure Perth Airport’s buildings and facilities fully comply with the local legislation and building codes;</w:t>
      </w:r>
    </w:p>
    <w:p w14:paraId="5045676C" w14:textId="77777777" w:rsidR="004C3AB7" w:rsidRPr="004C3AB7" w:rsidRDefault="004C3AB7" w:rsidP="00E9242F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Lab Grotesque Light" w:hAnsi="Lab Grotesque Light"/>
          <w:szCs w:val="24"/>
        </w:rPr>
      </w:pPr>
      <w:r w:rsidRPr="004C3AB7">
        <w:rPr>
          <w:rFonts w:ascii="Lab Grotesque Light" w:hAnsi="Lab Grotesque Light"/>
          <w:szCs w:val="24"/>
        </w:rPr>
        <w:t>Where possible, demonstrate that legacy infrastructure will be upgraded to meet current legislative requirements and building codes;</w:t>
      </w:r>
    </w:p>
    <w:p w14:paraId="119D6DC8" w14:textId="77777777" w:rsidR="004C3AB7" w:rsidRPr="004C3AB7" w:rsidRDefault="004C3AB7" w:rsidP="00E9242F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Lab Grotesque Light" w:hAnsi="Lab Grotesque Light"/>
          <w:szCs w:val="24"/>
        </w:rPr>
      </w:pPr>
      <w:r w:rsidRPr="004C3AB7">
        <w:rPr>
          <w:rFonts w:ascii="Lab Grotesque Light" w:hAnsi="Lab Grotesque Light"/>
          <w:szCs w:val="24"/>
        </w:rPr>
        <w:t xml:space="preserve">Where possible, go beyond minimum code requirements to promote inclusion and improve accessibility for people with disability; </w:t>
      </w:r>
    </w:p>
    <w:p w14:paraId="5F895970" w14:textId="77777777" w:rsidR="004C3AB7" w:rsidRPr="004C3AB7" w:rsidRDefault="004C3AB7" w:rsidP="00E9242F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Lab Grotesque Light" w:hAnsi="Lab Grotesque Light"/>
          <w:szCs w:val="24"/>
        </w:rPr>
      </w:pPr>
      <w:r w:rsidRPr="004C3AB7">
        <w:rPr>
          <w:rFonts w:ascii="Lab Grotesque Light" w:hAnsi="Lab Grotesque Light"/>
          <w:szCs w:val="24"/>
        </w:rPr>
        <w:t>Ensure appropriate signage is in place to meet the requirements of people with disability;</w:t>
      </w:r>
    </w:p>
    <w:p w14:paraId="3338F7FA" w14:textId="77777777" w:rsidR="004C3AB7" w:rsidRPr="004C3AB7" w:rsidRDefault="004C3AB7" w:rsidP="00E9242F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Lab Grotesque Light" w:hAnsi="Lab Grotesque Light"/>
          <w:szCs w:val="24"/>
        </w:rPr>
      </w:pPr>
      <w:r w:rsidRPr="004C3AB7">
        <w:rPr>
          <w:rFonts w:ascii="Lab Grotesque Light" w:hAnsi="Lab Grotesque Light"/>
          <w:szCs w:val="24"/>
        </w:rPr>
        <w:t>Ensure there is adequate, conveniently located parking facilities to meet the requirements of people with disability;</w:t>
      </w:r>
    </w:p>
    <w:p w14:paraId="2B8E06F1" w14:textId="77777777" w:rsidR="004C3AB7" w:rsidRPr="004C3AB7" w:rsidRDefault="004C3AB7" w:rsidP="00E9242F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Lab Grotesque Light" w:hAnsi="Lab Grotesque Light"/>
          <w:szCs w:val="24"/>
        </w:rPr>
      </w:pPr>
      <w:r w:rsidRPr="004C3AB7">
        <w:rPr>
          <w:rFonts w:ascii="Lab Grotesque Light" w:hAnsi="Lab Grotesque Light"/>
          <w:szCs w:val="24"/>
          <w:lang w:val="en-GB"/>
        </w:rPr>
        <w:t>Explore and test navigational software with a view to deploying within the terminals;</w:t>
      </w:r>
    </w:p>
    <w:p w14:paraId="02AD0C38" w14:textId="5607E96D" w:rsidR="004C3AB7" w:rsidRPr="00430D30" w:rsidRDefault="004C3AB7" w:rsidP="00E9242F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Lab Grotesque Light" w:hAnsi="Lab Grotesque Light"/>
          <w:szCs w:val="24"/>
        </w:rPr>
      </w:pPr>
      <w:r w:rsidRPr="004C3AB7">
        <w:rPr>
          <w:rFonts w:ascii="Lab Grotesque Light" w:hAnsi="Lab Grotesque Light"/>
          <w:szCs w:val="24"/>
        </w:rPr>
        <w:t>Ensure that Chief Wardens are trained in evacuation procedures for people with disability;</w:t>
      </w:r>
    </w:p>
    <w:p w14:paraId="054E2E75" w14:textId="77777777" w:rsidR="004C3AB7" w:rsidRPr="004C3AB7" w:rsidRDefault="004C3AB7" w:rsidP="00E9242F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Lab Grotesque Light" w:hAnsi="Lab Grotesque Light"/>
          <w:szCs w:val="24"/>
        </w:rPr>
      </w:pPr>
      <w:r w:rsidRPr="004C3AB7">
        <w:rPr>
          <w:rFonts w:ascii="Lab Grotesque Light" w:hAnsi="Lab Grotesque Light"/>
          <w:szCs w:val="24"/>
        </w:rPr>
        <w:t xml:space="preserve">Ensure Perth Airport’s retail facilities are accessible to people with disability; </w:t>
      </w:r>
    </w:p>
    <w:p w14:paraId="6D3868E3" w14:textId="5C21756B" w:rsidR="00E9242F" w:rsidRDefault="004C3AB7" w:rsidP="00E9242F">
      <w:pPr>
        <w:numPr>
          <w:ilvl w:val="0"/>
          <w:numId w:val="1"/>
        </w:numPr>
        <w:spacing w:before="100" w:beforeAutospacing="1" w:after="120" w:line="240" w:lineRule="auto"/>
        <w:jc w:val="both"/>
      </w:pPr>
      <w:r w:rsidRPr="004C3AB7">
        <w:rPr>
          <w:rFonts w:ascii="Lab Grotesque Light" w:hAnsi="Lab Grotesque Light"/>
          <w:szCs w:val="24"/>
        </w:rPr>
        <w:t>Consider disability access from first principles when designing new facilities or developing guidelines.</w:t>
      </w:r>
    </w:p>
    <w:p w14:paraId="711EDB78" w14:textId="4CC1AA51" w:rsidR="004C3AB7" w:rsidRPr="00E9242F" w:rsidRDefault="004C3AB7" w:rsidP="00E9242F">
      <w:pPr>
        <w:pStyle w:val="BodyText"/>
        <w:spacing w:before="100" w:beforeAutospacing="1" w:after="120" w:line="240" w:lineRule="auto"/>
        <w:jc w:val="both"/>
        <w:rPr>
          <w:rFonts w:ascii="Archia Bold" w:hAnsi="Archia Bold"/>
        </w:rPr>
      </w:pPr>
      <w:r w:rsidRPr="00430D30">
        <w:rPr>
          <w:rFonts w:ascii="Archia Bold" w:hAnsi="Archia Bold"/>
          <w:sz w:val="24"/>
          <w:szCs w:val="28"/>
        </w:rPr>
        <w:t xml:space="preserve">OUTCOME </w:t>
      </w:r>
      <w:r w:rsidR="0083163D" w:rsidRPr="00430D30">
        <w:rPr>
          <w:rFonts w:ascii="Archia Bold" w:hAnsi="Archia Bold"/>
          <w:sz w:val="24"/>
          <w:szCs w:val="28"/>
        </w:rPr>
        <w:t>2</w:t>
      </w:r>
      <w:r w:rsidRPr="00430D30">
        <w:rPr>
          <w:rFonts w:ascii="Archia Bold" w:hAnsi="Archia Bold"/>
          <w:sz w:val="24"/>
          <w:szCs w:val="28"/>
        </w:rPr>
        <w:t xml:space="preserve"> – </w:t>
      </w:r>
      <w:r w:rsidR="0083163D" w:rsidRPr="00430D30">
        <w:rPr>
          <w:rFonts w:ascii="Archia Bold" w:hAnsi="Archia Bold"/>
          <w:sz w:val="24"/>
          <w:szCs w:val="28"/>
        </w:rPr>
        <w:t>INFORMATION DELIVERY</w:t>
      </w:r>
    </w:p>
    <w:p w14:paraId="6DE15F5D" w14:textId="77777777" w:rsidR="0083163D" w:rsidRPr="004C3AB7" w:rsidRDefault="0083163D" w:rsidP="00E9242F">
      <w:pPr>
        <w:pStyle w:val="BodyText"/>
        <w:spacing w:before="100" w:beforeAutospacing="1" w:after="120" w:line="240" w:lineRule="auto"/>
        <w:jc w:val="both"/>
        <w:rPr>
          <w:sz w:val="22"/>
          <w:szCs w:val="24"/>
        </w:rPr>
      </w:pPr>
      <w:r w:rsidRPr="004C3AB7">
        <w:rPr>
          <w:b/>
          <w:bCs/>
          <w:sz w:val="22"/>
          <w:szCs w:val="24"/>
        </w:rPr>
        <w:t>People with disability receive information from Perth Airport in an easy to access format.</w:t>
      </w:r>
    </w:p>
    <w:p w14:paraId="7A14669F" w14:textId="77777777" w:rsidR="004C3AB7" w:rsidRPr="004C3AB7" w:rsidRDefault="004C3AB7" w:rsidP="00E9242F">
      <w:pPr>
        <w:pStyle w:val="BodyText"/>
        <w:numPr>
          <w:ilvl w:val="0"/>
          <w:numId w:val="2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4C3AB7">
        <w:rPr>
          <w:sz w:val="22"/>
          <w:szCs w:val="24"/>
        </w:rPr>
        <w:t xml:space="preserve">Ensure Perth Airport’s website meets accessibility standards; </w:t>
      </w:r>
    </w:p>
    <w:p w14:paraId="5B85296B" w14:textId="77777777" w:rsidR="0083163D" w:rsidRPr="00430D30" w:rsidRDefault="004C3AB7" w:rsidP="00E9242F">
      <w:pPr>
        <w:pStyle w:val="BodyText"/>
        <w:numPr>
          <w:ilvl w:val="0"/>
          <w:numId w:val="2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4C3AB7">
        <w:rPr>
          <w:sz w:val="22"/>
          <w:szCs w:val="24"/>
        </w:rPr>
        <w:t>Review Perth Airport’s Wayfinding and Signage standards to ensure they meet the needs of passengers with disability;</w:t>
      </w:r>
    </w:p>
    <w:p w14:paraId="07F73B24" w14:textId="6C9D812E" w:rsidR="004C3AB7" w:rsidRPr="00430D30" w:rsidRDefault="004C3AB7" w:rsidP="00E9242F">
      <w:pPr>
        <w:pStyle w:val="BodyText"/>
        <w:numPr>
          <w:ilvl w:val="0"/>
          <w:numId w:val="2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4C3AB7">
        <w:rPr>
          <w:sz w:val="22"/>
          <w:szCs w:val="24"/>
        </w:rPr>
        <w:t>Ensure new documents added to Perth Airport’s website meet Web Content Accessibility Guidelines 2.0, level AA or greater.</w:t>
      </w:r>
    </w:p>
    <w:p w14:paraId="6A624D30" w14:textId="3CAFC02A" w:rsidR="00E9242F" w:rsidRPr="00E9242F" w:rsidRDefault="0083163D" w:rsidP="00E9242F">
      <w:pPr>
        <w:pStyle w:val="BodyText"/>
        <w:spacing w:before="100" w:beforeAutospacing="1" w:after="120" w:line="240" w:lineRule="auto"/>
        <w:jc w:val="both"/>
        <w:rPr>
          <w:rFonts w:ascii="Archia Bold" w:hAnsi="Archia Bold"/>
          <w:sz w:val="24"/>
          <w:szCs w:val="28"/>
        </w:rPr>
      </w:pPr>
      <w:r w:rsidRPr="00E9242F">
        <w:rPr>
          <w:rFonts w:ascii="Archia Bold" w:hAnsi="Archia Bold"/>
          <w:sz w:val="24"/>
          <w:szCs w:val="28"/>
        </w:rPr>
        <w:t xml:space="preserve">OUTCOME </w:t>
      </w:r>
      <w:r w:rsidRPr="00E9242F">
        <w:rPr>
          <w:rFonts w:ascii="Archia Bold" w:hAnsi="Archia Bold"/>
          <w:sz w:val="24"/>
          <w:szCs w:val="28"/>
        </w:rPr>
        <w:t xml:space="preserve">3 </w:t>
      </w:r>
      <w:r w:rsidRPr="00E9242F">
        <w:rPr>
          <w:rFonts w:ascii="Archia Bold" w:hAnsi="Archia Bold"/>
          <w:sz w:val="24"/>
          <w:szCs w:val="28"/>
        </w:rPr>
        <w:t xml:space="preserve">– </w:t>
      </w:r>
      <w:r w:rsidRPr="00E9242F">
        <w:rPr>
          <w:rFonts w:ascii="Archia Bold" w:hAnsi="Archia Bold"/>
          <w:sz w:val="24"/>
          <w:szCs w:val="28"/>
        </w:rPr>
        <w:t>QUALITY OF SERVICE</w:t>
      </w:r>
    </w:p>
    <w:p w14:paraId="1E1A2E5C" w14:textId="23E6DABD" w:rsidR="0083163D" w:rsidRPr="0083163D" w:rsidRDefault="0083163D" w:rsidP="00E9242F">
      <w:pPr>
        <w:pStyle w:val="BodyText"/>
        <w:spacing w:before="100" w:beforeAutospacing="1" w:after="120" w:line="240" w:lineRule="auto"/>
        <w:jc w:val="both"/>
        <w:rPr>
          <w:b/>
          <w:bCs/>
          <w:sz w:val="22"/>
          <w:szCs w:val="24"/>
        </w:rPr>
      </w:pPr>
      <w:r w:rsidRPr="0083163D">
        <w:rPr>
          <w:b/>
          <w:bCs/>
          <w:sz w:val="22"/>
          <w:szCs w:val="24"/>
        </w:rPr>
        <w:t>People with disability receive the same level of service at Perth Airport as others receive</w:t>
      </w:r>
      <w:r w:rsidR="00E9242F" w:rsidRPr="00E9242F">
        <w:rPr>
          <w:b/>
          <w:bCs/>
          <w:sz w:val="22"/>
          <w:szCs w:val="24"/>
        </w:rPr>
        <w:t>.</w:t>
      </w:r>
    </w:p>
    <w:p w14:paraId="6D7136A4" w14:textId="77777777" w:rsidR="0083163D" w:rsidRPr="0083163D" w:rsidRDefault="0083163D" w:rsidP="00E9242F">
      <w:pPr>
        <w:pStyle w:val="BodyText"/>
        <w:numPr>
          <w:ilvl w:val="0"/>
          <w:numId w:val="3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</w:rPr>
        <w:t>Ensure employees are adequately trained in relation to service provision for people with disability;</w:t>
      </w:r>
    </w:p>
    <w:p w14:paraId="2B4A2CC3" w14:textId="77777777" w:rsidR="0083163D" w:rsidRPr="0083163D" w:rsidRDefault="0083163D" w:rsidP="00E9242F">
      <w:pPr>
        <w:pStyle w:val="BodyText"/>
        <w:numPr>
          <w:ilvl w:val="0"/>
          <w:numId w:val="3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</w:rPr>
        <w:t>Raise employee awareness about specific requirements for including people with disability in their service provision;</w:t>
      </w:r>
    </w:p>
    <w:p w14:paraId="28DFC8B3" w14:textId="77777777" w:rsidR="00E9242F" w:rsidRPr="00E9242F" w:rsidRDefault="0083163D" w:rsidP="00E9242F">
      <w:pPr>
        <w:pStyle w:val="BodyText"/>
        <w:numPr>
          <w:ilvl w:val="0"/>
          <w:numId w:val="3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</w:rPr>
        <w:t>Educate employees and partners about the diverse range of assistance that may be required;</w:t>
      </w:r>
    </w:p>
    <w:p w14:paraId="495EBD11" w14:textId="52D0A1E6" w:rsidR="0083163D" w:rsidRPr="00E9242F" w:rsidRDefault="0083163D" w:rsidP="00E9242F">
      <w:pPr>
        <w:pStyle w:val="BodyText"/>
        <w:numPr>
          <w:ilvl w:val="0"/>
          <w:numId w:val="3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</w:rPr>
        <w:t>Review service offering to enhance access and suitability.</w:t>
      </w:r>
    </w:p>
    <w:p w14:paraId="44ADAA8A" w14:textId="77777777" w:rsidR="003C6F62" w:rsidRDefault="003C6F62" w:rsidP="003C6F62">
      <w:pPr>
        <w:rPr>
          <w:rFonts w:ascii="Archia Bold" w:hAnsi="Archia Bold"/>
          <w:sz w:val="36"/>
          <w:szCs w:val="40"/>
        </w:rPr>
      </w:pPr>
    </w:p>
    <w:p w14:paraId="3ABC3E6F" w14:textId="7F9650FB" w:rsidR="0083163D" w:rsidRPr="003C6F62" w:rsidRDefault="0083163D" w:rsidP="003C6F62">
      <w:pPr>
        <w:rPr>
          <w:rFonts w:ascii="Archia Bold" w:hAnsi="Archia Bold"/>
          <w:sz w:val="36"/>
          <w:szCs w:val="40"/>
        </w:rPr>
      </w:pPr>
      <w:r w:rsidRPr="003C6F62">
        <w:rPr>
          <w:rFonts w:ascii="Archia Bold" w:hAnsi="Archia Bold"/>
          <w:sz w:val="36"/>
          <w:szCs w:val="40"/>
        </w:rPr>
        <w:lastRenderedPageBreak/>
        <w:t>OUR TEAM</w:t>
      </w:r>
    </w:p>
    <w:p w14:paraId="70457D30" w14:textId="6F0FE3F3" w:rsidR="0083163D" w:rsidRPr="00E9242F" w:rsidRDefault="0083163D" w:rsidP="00E9242F">
      <w:pPr>
        <w:pStyle w:val="BodyText"/>
        <w:spacing w:before="100" w:beforeAutospacing="1" w:after="120" w:line="240" w:lineRule="auto"/>
        <w:jc w:val="both"/>
        <w:rPr>
          <w:rFonts w:ascii="Archia Bold" w:hAnsi="Archia Bold"/>
          <w:sz w:val="24"/>
          <w:szCs w:val="28"/>
        </w:rPr>
      </w:pPr>
      <w:r w:rsidRPr="00E9242F">
        <w:rPr>
          <w:rFonts w:ascii="Archia Bold" w:hAnsi="Archia Bold"/>
          <w:sz w:val="24"/>
          <w:szCs w:val="28"/>
        </w:rPr>
        <w:t xml:space="preserve">OUTCOME </w:t>
      </w:r>
      <w:r w:rsidRPr="00E9242F">
        <w:rPr>
          <w:rFonts w:ascii="Archia Bold" w:hAnsi="Archia Bold"/>
          <w:sz w:val="24"/>
          <w:szCs w:val="28"/>
        </w:rPr>
        <w:t>4 – EMPLOYMENT</w:t>
      </w:r>
    </w:p>
    <w:p w14:paraId="5C4767D1" w14:textId="77777777" w:rsidR="0083163D" w:rsidRPr="0083163D" w:rsidRDefault="0083163D" w:rsidP="00E9242F">
      <w:pPr>
        <w:pStyle w:val="BodyText"/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b/>
          <w:bCs/>
          <w:sz w:val="22"/>
          <w:szCs w:val="24"/>
        </w:rPr>
        <w:t>People with disability have equitable employment opportunities at Perth Airport.</w:t>
      </w:r>
    </w:p>
    <w:p w14:paraId="3A669DA9" w14:textId="77777777" w:rsidR="0083163D" w:rsidRPr="0083163D" w:rsidRDefault="0083163D" w:rsidP="00E9242F">
      <w:pPr>
        <w:pStyle w:val="BodyText"/>
        <w:numPr>
          <w:ilvl w:val="0"/>
          <w:numId w:val="4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  <w:lang w:val="en-GB"/>
        </w:rPr>
        <w:t>Inclusive job design and accessible recruitment practices;</w:t>
      </w:r>
    </w:p>
    <w:p w14:paraId="0DBB22FB" w14:textId="77777777" w:rsidR="0083163D" w:rsidRPr="0083163D" w:rsidRDefault="0083163D" w:rsidP="00E9242F">
      <w:pPr>
        <w:pStyle w:val="BodyText"/>
        <w:numPr>
          <w:ilvl w:val="0"/>
          <w:numId w:val="4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  <w:lang w:val="en-GB"/>
        </w:rPr>
        <w:t>Advertise vacancies in a way that is accessible and encourages applicants with disability to apply;</w:t>
      </w:r>
    </w:p>
    <w:p w14:paraId="5F39AEB4" w14:textId="77777777" w:rsidR="0083163D" w:rsidRPr="0083163D" w:rsidRDefault="0083163D" w:rsidP="00E9242F">
      <w:pPr>
        <w:pStyle w:val="BodyText"/>
        <w:numPr>
          <w:ilvl w:val="0"/>
          <w:numId w:val="4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  <w:lang w:val="en-GB"/>
        </w:rPr>
        <w:t>Continually review the recruitment and onboarding activities ensuring they provide a safe and supported employee experience;</w:t>
      </w:r>
    </w:p>
    <w:p w14:paraId="42F02015" w14:textId="77777777" w:rsidR="0083163D" w:rsidRPr="0083163D" w:rsidRDefault="0083163D" w:rsidP="00E9242F">
      <w:pPr>
        <w:pStyle w:val="BodyText"/>
        <w:numPr>
          <w:ilvl w:val="0"/>
          <w:numId w:val="4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  <w:lang w:val="en-GB"/>
        </w:rPr>
        <w:t>Ensure employees are adequately trained in relation to service provision for people with disability;</w:t>
      </w:r>
    </w:p>
    <w:p w14:paraId="5551EE88" w14:textId="77777777" w:rsidR="00E9242F" w:rsidRPr="00E9242F" w:rsidRDefault="0083163D" w:rsidP="00E9242F">
      <w:pPr>
        <w:pStyle w:val="BodyText"/>
        <w:numPr>
          <w:ilvl w:val="0"/>
          <w:numId w:val="4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  <w:lang w:val="en-GB"/>
        </w:rPr>
        <w:t>Ensure accessible working spaces and support employees with workplace accessibility adjustments where needed;</w:t>
      </w:r>
    </w:p>
    <w:p w14:paraId="2F4DD0B9" w14:textId="26B8AE96" w:rsidR="0083163D" w:rsidRPr="00E9242F" w:rsidRDefault="0083163D" w:rsidP="00E9242F">
      <w:pPr>
        <w:pStyle w:val="BodyText"/>
        <w:numPr>
          <w:ilvl w:val="0"/>
          <w:numId w:val="4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  <w:lang w:val="en-GB"/>
        </w:rPr>
        <w:t>Host events to raise awareness and foster inclusive culture.</w:t>
      </w:r>
    </w:p>
    <w:p w14:paraId="43CA13FC" w14:textId="77777777" w:rsidR="00E9242F" w:rsidRDefault="00E9242F" w:rsidP="00E9242F">
      <w:pPr>
        <w:pStyle w:val="BodyText"/>
        <w:spacing w:before="100" w:beforeAutospacing="1" w:after="120" w:line="240" w:lineRule="auto"/>
        <w:jc w:val="both"/>
        <w:rPr>
          <w:rFonts w:ascii="Archia Bold" w:hAnsi="Archia Bold"/>
          <w:sz w:val="24"/>
          <w:szCs w:val="28"/>
        </w:rPr>
      </w:pPr>
    </w:p>
    <w:p w14:paraId="52C74904" w14:textId="160E75CE" w:rsidR="00E9242F" w:rsidRPr="00E9242F" w:rsidRDefault="0083163D" w:rsidP="00E9242F">
      <w:pPr>
        <w:pStyle w:val="BodyText"/>
        <w:spacing w:before="100" w:beforeAutospacing="1" w:after="120" w:line="240" w:lineRule="auto"/>
        <w:jc w:val="both"/>
        <w:rPr>
          <w:rFonts w:ascii="Archia Bold" w:hAnsi="Archia Bold"/>
          <w:sz w:val="24"/>
          <w:szCs w:val="28"/>
        </w:rPr>
      </w:pPr>
      <w:r w:rsidRPr="00E9242F">
        <w:rPr>
          <w:rFonts w:ascii="Archia Bold" w:hAnsi="Archia Bold"/>
          <w:sz w:val="24"/>
          <w:szCs w:val="28"/>
        </w:rPr>
        <w:t xml:space="preserve">OUTCOME </w:t>
      </w:r>
      <w:r w:rsidRPr="00E9242F">
        <w:rPr>
          <w:rFonts w:ascii="Archia Bold" w:hAnsi="Archia Bold"/>
          <w:sz w:val="24"/>
          <w:szCs w:val="28"/>
        </w:rPr>
        <w:t>5</w:t>
      </w:r>
      <w:r w:rsidRPr="00E9242F">
        <w:rPr>
          <w:rFonts w:ascii="Archia Bold" w:hAnsi="Archia Bold"/>
          <w:sz w:val="24"/>
          <w:szCs w:val="28"/>
        </w:rPr>
        <w:t xml:space="preserve"> – </w:t>
      </w:r>
      <w:r w:rsidRPr="00E9242F">
        <w:rPr>
          <w:rFonts w:ascii="Archia Bold" w:hAnsi="Archia Bold"/>
          <w:sz w:val="24"/>
          <w:szCs w:val="28"/>
        </w:rPr>
        <w:t>SYSTEMS AND GOVERNANCE</w:t>
      </w:r>
    </w:p>
    <w:p w14:paraId="60C37C19" w14:textId="7F6EA545" w:rsidR="0083163D" w:rsidRPr="0083163D" w:rsidRDefault="0083163D" w:rsidP="00E9242F">
      <w:pPr>
        <w:pStyle w:val="BodyText"/>
        <w:spacing w:before="100" w:beforeAutospacing="1" w:after="120" w:line="240" w:lineRule="auto"/>
        <w:jc w:val="both"/>
        <w:rPr>
          <w:b/>
          <w:bCs/>
          <w:sz w:val="22"/>
          <w:szCs w:val="24"/>
        </w:rPr>
      </w:pPr>
      <w:r w:rsidRPr="0083163D">
        <w:rPr>
          <w:b/>
          <w:bCs/>
          <w:sz w:val="22"/>
          <w:szCs w:val="24"/>
        </w:rPr>
        <w:t xml:space="preserve">Perth Airport has developed relevant systems, processes and procedures to support the delivery and success of the DAIP. </w:t>
      </w:r>
    </w:p>
    <w:p w14:paraId="467CBD7F" w14:textId="77777777" w:rsidR="0083163D" w:rsidRPr="0083163D" w:rsidRDefault="0083163D" w:rsidP="00E9242F">
      <w:pPr>
        <w:pStyle w:val="BodyText"/>
        <w:numPr>
          <w:ilvl w:val="0"/>
          <w:numId w:val="5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</w:rPr>
        <w:t>Ensure that Perth Airport’s DAIP is endorsed and publicly available;</w:t>
      </w:r>
    </w:p>
    <w:p w14:paraId="3A7E98FD" w14:textId="77777777" w:rsidR="0083163D" w:rsidRPr="0083163D" w:rsidRDefault="0083163D" w:rsidP="00E9242F">
      <w:pPr>
        <w:pStyle w:val="BodyText"/>
        <w:numPr>
          <w:ilvl w:val="0"/>
          <w:numId w:val="5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</w:rPr>
        <w:t xml:space="preserve">Ensure that there is a member of the Executive team with a specific accountability for accessibility and inclusion; </w:t>
      </w:r>
    </w:p>
    <w:p w14:paraId="25BFF24F" w14:textId="77777777" w:rsidR="0083163D" w:rsidRPr="0083163D" w:rsidRDefault="0083163D" w:rsidP="00E9242F">
      <w:pPr>
        <w:pStyle w:val="BodyText"/>
        <w:numPr>
          <w:ilvl w:val="0"/>
          <w:numId w:val="5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</w:rPr>
        <w:t>Support Perth Airport’s partners to facilitate positive outcomes for people with disability;</w:t>
      </w:r>
    </w:p>
    <w:p w14:paraId="4B7940CB" w14:textId="05B79027" w:rsidR="0083163D" w:rsidRPr="00E9242F" w:rsidRDefault="0083163D" w:rsidP="00E9242F">
      <w:pPr>
        <w:pStyle w:val="BodyText"/>
        <w:numPr>
          <w:ilvl w:val="0"/>
          <w:numId w:val="5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</w:rPr>
        <w:t>Ensure that there are systems in place to monitor and review accessibility issues at Perth Airport;</w:t>
      </w:r>
    </w:p>
    <w:p w14:paraId="3D9CDFD2" w14:textId="173D6A15" w:rsidR="0083163D" w:rsidRPr="00E9242F" w:rsidRDefault="0083163D" w:rsidP="00E9242F">
      <w:pPr>
        <w:pStyle w:val="BodyText"/>
        <w:numPr>
          <w:ilvl w:val="0"/>
          <w:numId w:val="5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83163D">
        <w:rPr>
          <w:sz w:val="22"/>
          <w:szCs w:val="24"/>
        </w:rPr>
        <w:t>Remain flexible and accommodate adjustments where necessary.</w:t>
      </w:r>
    </w:p>
    <w:p w14:paraId="2A1B599C" w14:textId="18E97FB4" w:rsidR="00430D30" w:rsidRDefault="00430D30" w:rsidP="00E9242F">
      <w:pPr>
        <w:pStyle w:val="BodyText"/>
        <w:spacing w:before="100" w:beforeAutospacing="1" w:after="120" w:line="240" w:lineRule="auto"/>
        <w:jc w:val="both"/>
      </w:pPr>
    </w:p>
    <w:p w14:paraId="50D4EDFD" w14:textId="13BAD556" w:rsidR="00E9242F" w:rsidRDefault="00E9242F" w:rsidP="00E9242F">
      <w:pPr>
        <w:pStyle w:val="BodyText"/>
        <w:spacing w:before="100" w:beforeAutospacing="1" w:after="120" w:line="240" w:lineRule="auto"/>
        <w:jc w:val="both"/>
      </w:pPr>
    </w:p>
    <w:p w14:paraId="689FEEA1" w14:textId="77777777" w:rsidR="003C6F62" w:rsidRDefault="003C6F62">
      <w:pPr>
        <w:rPr>
          <w:rFonts w:ascii="Archia Bold" w:hAnsi="Archia Bold"/>
          <w:sz w:val="36"/>
          <w:szCs w:val="40"/>
        </w:rPr>
      </w:pPr>
      <w:r>
        <w:rPr>
          <w:rFonts w:ascii="Archia Bold" w:hAnsi="Archia Bold"/>
          <w:sz w:val="36"/>
          <w:szCs w:val="40"/>
        </w:rPr>
        <w:br w:type="page"/>
      </w:r>
    </w:p>
    <w:p w14:paraId="168AAC73" w14:textId="557445A0" w:rsidR="00E9242F" w:rsidRPr="003C6F62" w:rsidRDefault="00E9242F" w:rsidP="00E9242F">
      <w:pPr>
        <w:pStyle w:val="BodyText"/>
        <w:spacing w:before="100" w:beforeAutospacing="1" w:after="120" w:line="240" w:lineRule="auto"/>
        <w:jc w:val="both"/>
        <w:rPr>
          <w:rFonts w:ascii="Archia Bold" w:hAnsi="Archia Bold"/>
          <w:sz w:val="36"/>
          <w:szCs w:val="40"/>
        </w:rPr>
      </w:pPr>
      <w:r w:rsidRPr="003C6F62">
        <w:rPr>
          <w:rFonts w:ascii="Archia Bold" w:hAnsi="Archia Bold"/>
          <w:sz w:val="36"/>
          <w:szCs w:val="40"/>
        </w:rPr>
        <w:lastRenderedPageBreak/>
        <w:t xml:space="preserve">OUR </w:t>
      </w:r>
      <w:r w:rsidRPr="003C6F62">
        <w:rPr>
          <w:rFonts w:ascii="Archia Bold" w:hAnsi="Archia Bold"/>
          <w:sz w:val="36"/>
          <w:szCs w:val="40"/>
        </w:rPr>
        <w:t>COMMUNITY AND PARTNERS</w:t>
      </w:r>
    </w:p>
    <w:p w14:paraId="689D34CF" w14:textId="426EF43A" w:rsidR="00430D30" w:rsidRPr="00E9242F" w:rsidRDefault="00430D30" w:rsidP="00E9242F">
      <w:pPr>
        <w:pStyle w:val="BodyText"/>
        <w:spacing w:before="100" w:beforeAutospacing="1" w:after="120" w:line="240" w:lineRule="auto"/>
        <w:jc w:val="both"/>
        <w:rPr>
          <w:rFonts w:ascii="Archia Bold" w:hAnsi="Archia Bold"/>
          <w:sz w:val="24"/>
          <w:szCs w:val="28"/>
        </w:rPr>
      </w:pPr>
      <w:r w:rsidRPr="00E9242F">
        <w:rPr>
          <w:rFonts w:ascii="Archia Bold" w:hAnsi="Archia Bold"/>
          <w:sz w:val="24"/>
          <w:szCs w:val="28"/>
        </w:rPr>
        <w:t>OU</w:t>
      </w:r>
      <w:r w:rsidRPr="00E9242F">
        <w:rPr>
          <w:rFonts w:ascii="Archia Bold" w:hAnsi="Archia Bold"/>
          <w:sz w:val="24"/>
          <w:szCs w:val="28"/>
        </w:rPr>
        <w:t xml:space="preserve">TCOME </w:t>
      </w:r>
      <w:r w:rsidRPr="00E9242F">
        <w:rPr>
          <w:rFonts w:ascii="Archia Bold" w:hAnsi="Archia Bold"/>
          <w:sz w:val="24"/>
          <w:szCs w:val="28"/>
        </w:rPr>
        <w:t>6</w:t>
      </w:r>
      <w:r w:rsidRPr="00E9242F">
        <w:rPr>
          <w:rFonts w:ascii="Archia Bold" w:hAnsi="Archia Bold"/>
          <w:sz w:val="24"/>
          <w:szCs w:val="28"/>
        </w:rPr>
        <w:t xml:space="preserve"> – </w:t>
      </w:r>
      <w:r w:rsidRPr="00E9242F">
        <w:rPr>
          <w:rFonts w:ascii="Archia Bold" w:hAnsi="Archia Bold"/>
          <w:sz w:val="24"/>
          <w:szCs w:val="28"/>
        </w:rPr>
        <w:t>PUBLIC CONSULTATION</w:t>
      </w:r>
    </w:p>
    <w:p w14:paraId="67DDA11F" w14:textId="77777777" w:rsidR="00430D30" w:rsidRPr="00430D30" w:rsidRDefault="00430D30" w:rsidP="00E9242F">
      <w:pPr>
        <w:pStyle w:val="BodyText"/>
        <w:spacing w:before="100" w:beforeAutospacing="1" w:after="120" w:line="240" w:lineRule="auto"/>
        <w:jc w:val="both"/>
        <w:rPr>
          <w:sz w:val="22"/>
          <w:szCs w:val="24"/>
        </w:rPr>
      </w:pPr>
      <w:r w:rsidRPr="00430D30">
        <w:rPr>
          <w:b/>
          <w:bCs/>
          <w:sz w:val="22"/>
          <w:szCs w:val="24"/>
        </w:rPr>
        <w:t>People with disability have equitable opportunities to provide feedback or participate in any public consultation by Perth Airport</w:t>
      </w:r>
    </w:p>
    <w:p w14:paraId="756794BA" w14:textId="77777777" w:rsidR="00430D30" w:rsidRPr="00E9242F" w:rsidRDefault="00430D30" w:rsidP="00E9242F">
      <w:pPr>
        <w:pStyle w:val="BodyText"/>
        <w:numPr>
          <w:ilvl w:val="0"/>
          <w:numId w:val="6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430D30">
        <w:rPr>
          <w:sz w:val="22"/>
          <w:szCs w:val="24"/>
        </w:rPr>
        <w:t xml:space="preserve">Ensure that Perth Airport proactively engages with community groups representing people with disability; </w:t>
      </w:r>
    </w:p>
    <w:p w14:paraId="4374834B" w14:textId="053DFFCD" w:rsidR="00430D30" w:rsidRPr="00E9242F" w:rsidRDefault="00430D30" w:rsidP="00E9242F">
      <w:pPr>
        <w:pStyle w:val="BodyText"/>
        <w:numPr>
          <w:ilvl w:val="0"/>
          <w:numId w:val="6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430D30">
        <w:rPr>
          <w:sz w:val="22"/>
          <w:szCs w:val="24"/>
        </w:rPr>
        <w:t>Ensure that Perth Airport’s feedback systems are readily accessible.</w:t>
      </w:r>
    </w:p>
    <w:p w14:paraId="368B141F" w14:textId="108FA907" w:rsidR="00430D30" w:rsidRDefault="00430D30" w:rsidP="00E9242F">
      <w:pPr>
        <w:pStyle w:val="BodyText"/>
        <w:spacing w:before="100" w:beforeAutospacing="1" w:after="120" w:line="240" w:lineRule="auto"/>
        <w:jc w:val="both"/>
      </w:pPr>
    </w:p>
    <w:p w14:paraId="246CFC57" w14:textId="77777777" w:rsidR="00430D30" w:rsidRPr="00E9242F" w:rsidRDefault="00430D30" w:rsidP="00E9242F">
      <w:pPr>
        <w:pStyle w:val="BodyText"/>
        <w:spacing w:before="100" w:beforeAutospacing="1" w:after="120" w:line="240" w:lineRule="auto"/>
        <w:jc w:val="both"/>
        <w:rPr>
          <w:rFonts w:ascii="Archia Bold" w:hAnsi="Archia Bold"/>
          <w:sz w:val="24"/>
          <w:szCs w:val="28"/>
        </w:rPr>
      </w:pPr>
      <w:r w:rsidRPr="00E9242F">
        <w:rPr>
          <w:rFonts w:ascii="Archia Bold" w:hAnsi="Archia Bold"/>
          <w:sz w:val="24"/>
          <w:szCs w:val="28"/>
        </w:rPr>
        <w:t>OUTCOME 7 – SERVICES AND EVENTS</w:t>
      </w:r>
    </w:p>
    <w:p w14:paraId="21B217E9" w14:textId="77777777" w:rsidR="00430D30" w:rsidRPr="00430D30" w:rsidRDefault="00430D30" w:rsidP="00E9242F">
      <w:pPr>
        <w:pStyle w:val="BodyText"/>
        <w:spacing w:before="100" w:beforeAutospacing="1" w:after="120" w:line="240" w:lineRule="auto"/>
        <w:jc w:val="both"/>
        <w:rPr>
          <w:b/>
          <w:bCs/>
          <w:sz w:val="22"/>
          <w:szCs w:val="24"/>
        </w:rPr>
      </w:pPr>
      <w:r w:rsidRPr="00430D30">
        <w:rPr>
          <w:b/>
          <w:bCs/>
          <w:sz w:val="22"/>
          <w:szCs w:val="24"/>
        </w:rPr>
        <w:t>People with disability have equitable opportunities to access the services of or events organised by Perth Airport</w:t>
      </w:r>
    </w:p>
    <w:p w14:paraId="484C0017" w14:textId="77777777" w:rsidR="00430D30" w:rsidRPr="00E9242F" w:rsidRDefault="00430D30" w:rsidP="00E9242F">
      <w:pPr>
        <w:pStyle w:val="BodyText"/>
        <w:numPr>
          <w:ilvl w:val="0"/>
          <w:numId w:val="6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430D30">
        <w:rPr>
          <w:sz w:val="22"/>
          <w:szCs w:val="24"/>
        </w:rPr>
        <w:t>Organise all events/forums so they are inclusive and accessible to people with disability.</w:t>
      </w:r>
    </w:p>
    <w:p w14:paraId="406743E2" w14:textId="00032F54" w:rsidR="00430D30" w:rsidRDefault="00430D30" w:rsidP="00E9242F">
      <w:pPr>
        <w:pStyle w:val="BodyText"/>
        <w:spacing w:before="100" w:beforeAutospacing="1" w:after="120" w:line="240" w:lineRule="auto"/>
        <w:ind w:left="720"/>
        <w:jc w:val="both"/>
      </w:pPr>
    </w:p>
    <w:p w14:paraId="22400461" w14:textId="3BAC38E2" w:rsidR="00430D30" w:rsidRPr="00E9242F" w:rsidRDefault="00430D30" w:rsidP="00E9242F">
      <w:pPr>
        <w:pStyle w:val="BodyText"/>
        <w:spacing w:before="100" w:beforeAutospacing="1" w:after="120" w:line="240" w:lineRule="auto"/>
        <w:jc w:val="both"/>
        <w:rPr>
          <w:rFonts w:ascii="Archia Bold" w:hAnsi="Archia Bold"/>
          <w:sz w:val="24"/>
          <w:szCs w:val="28"/>
        </w:rPr>
      </w:pPr>
      <w:r w:rsidRPr="00E9242F">
        <w:rPr>
          <w:rFonts w:ascii="Archia Bold" w:hAnsi="Archia Bold"/>
          <w:sz w:val="24"/>
          <w:szCs w:val="28"/>
        </w:rPr>
        <w:t xml:space="preserve">OUTCOME </w:t>
      </w:r>
      <w:r w:rsidRPr="00E9242F">
        <w:rPr>
          <w:rFonts w:ascii="Archia Bold" w:hAnsi="Archia Bold"/>
          <w:sz w:val="24"/>
          <w:szCs w:val="28"/>
        </w:rPr>
        <w:t>8 – INDUSTRY LEADERSHIP</w:t>
      </w:r>
    </w:p>
    <w:p w14:paraId="3D0455EA" w14:textId="1A27352A" w:rsidR="00430D30" w:rsidRPr="00430D30" w:rsidRDefault="00430D30" w:rsidP="00E9242F">
      <w:pPr>
        <w:pStyle w:val="BodyText"/>
        <w:spacing w:before="100" w:beforeAutospacing="1" w:after="120" w:line="240" w:lineRule="auto"/>
        <w:jc w:val="both"/>
        <w:rPr>
          <w:b/>
          <w:bCs/>
          <w:sz w:val="22"/>
          <w:szCs w:val="24"/>
        </w:rPr>
      </w:pPr>
      <w:r w:rsidRPr="00430D30">
        <w:rPr>
          <w:b/>
          <w:bCs/>
          <w:sz w:val="22"/>
          <w:szCs w:val="24"/>
        </w:rPr>
        <w:t>People with disability are advocated for by Perth Airport to industry partners</w:t>
      </w:r>
      <w:r w:rsidR="00E9242F" w:rsidRPr="00E9242F">
        <w:rPr>
          <w:b/>
          <w:bCs/>
          <w:sz w:val="22"/>
          <w:szCs w:val="24"/>
        </w:rPr>
        <w:t>.</w:t>
      </w:r>
    </w:p>
    <w:p w14:paraId="6A60BBA9" w14:textId="77777777" w:rsidR="00430D30" w:rsidRPr="00430D30" w:rsidRDefault="00430D30" w:rsidP="00E9242F">
      <w:pPr>
        <w:pStyle w:val="BodyText"/>
        <w:numPr>
          <w:ilvl w:val="0"/>
          <w:numId w:val="8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430D30">
        <w:rPr>
          <w:sz w:val="22"/>
          <w:szCs w:val="24"/>
        </w:rPr>
        <w:t>Take a leadership role in networking with airport business partners to share information on DAIP initiatives;</w:t>
      </w:r>
    </w:p>
    <w:p w14:paraId="4013738C" w14:textId="77777777" w:rsidR="00430D30" w:rsidRPr="00E9242F" w:rsidRDefault="00430D30" w:rsidP="00E9242F">
      <w:pPr>
        <w:pStyle w:val="BodyText"/>
        <w:numPr>
          <w:ilvl w:val="0"/>
          <w:numId w:val="8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430D30">
        <w:rPr>
          <w:sz w:val="22"/>
          <w:szCs w:val="24"/>
        </w:rPr>
        <w:t>Where possible, support airport business partners with the implementation and roll out of key accessibility initiatives;</w:t>
      </w:r>
    </w:p>
    <w:p w14:paraId="153B628A" w14:textId="6221A713" w:rsidR="00430D30" w:rsidRPr="00E9242F" w:rsidRDefault="00430D30" w:rsidP="00E9242F">
      <w:pPr>
        <w:pStyle w:val="BodyText"/>
        <w:numPr>
          <w:ilvl w:val="0"/>
          <w:numId w:val="8"/>
        </w:numPr>
        <w:spacing w:before="100" w:beforeAutospacing="1" w:after="120" w:line="240" w:lineRule="auto"/>
        <w:jc w:val="both"/>
        <w:rPr>
          <w:sz w:val="22"/>
          <w:szCs w:val="24"/>
        </w:rPr>
      </w:pPr>
      <w:r w:rsidRPr="00430D30">
        <w:rPr>
          <w:sz w:val="22"/>
          <w:szCs w:val="24"/>
        </w:rPr>
        <w:t>Support partners and industry and disability consultation forums.</w:t>
      </w:r>
    </w:p>
    <w:p w14:paraId="360EB784" w14:textId="77777777" w:rsidR="00430D30" w:rsidRDefault="00430D30" w:rsidP="00E9242F">
      <w:pPr>
        <w:pStyle w:val="BodyText"/>
        <w:spacing w:before="100" w:beforeAutospacing="1" w:after="120" w:line="240" w:lineRule="auto"/>
      </w:pPr>
    </w:p>
    <w:p w14:paraId="76A3994E" w14:textId="77777777" w:rsidR="00430D30" w:rsidRDefault="00430D30" w:rsidP="00E9242F">
      <w:pPr>
        <w:pStyle w:val="BodyText"/>
        <w:spacing w:before="100" w:beforeAutospacing="1" w:after="120" w:line="240" w:lineRule="auto"/>
      </w:pPr>
    </w:p>
    <w:p w14:paraId="202B6467" w14:textId="77777777" w:rsidR="0083163D" w:rsidRDefault="0083163D" w:rsidP="00E9242F">
      <w:pPr>
        <w:pStyle w:val="BodyText"/>
        <w:spacing w:before="100" w:beforeAutospacing="1" w:after="120" w:line="240" w:lineRule="auto"/>
      </w:pPr>
    </w:p>
    <w:p w14:paraId="2B5DCDD7" w14:textId="77777777" w:rsidR="004C3AB7" w:rsidRPr="004C3AB7" w:rsidRDefault="004C3AB7" w:rsidP="00E9242F">
      <w:pPr>
        <w:pStyle w:val="BodyText"/>
        <w:spacing w:before="100" w:beforeAutospacing="1" w:after="120" w:line="240" w:lineRule="auto"/>
      </w:pPr>
    </w:p>
    <w:p w14:paraId="6F58721C" w14:textId="77777777" w:rsidR="00515C63" w:rsidRDefault="00515C63" w:rsidP="00E9242F">
      <w:pPr>
        <w:spacing w:before="100" w:beforeAutospacing="1" w:after="120" w:line="240" w:lineRule="auto"/>
      </w:pPr>
    </w:p>
    <w:sectPr w:rsidR="00515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b Grotesque Bold">
    <w:altName w:val="Lab Grotesque Bold"/>
    <w:panose1 w:val="000008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chia Bold">
    <w:panose1 w:val="02000503000000020004"/>
    <w:charset w:val="00"/>
    <w:family w:val="modern"/>
    <w:notTrueType/>
    <w:pitch w:val="variable"/>
    <w:sig w:usb0="A000002F" w:usb1="0000004A" w:usb2="00000000" w:usb3="00000000" w:csb0="00000111" w:csb1="00000000"/>
  </w:font>
  <w:font w:name="Lab Grotesque Light">
    <w:altName w:val="Lab Grotesque Light"/>
    <w:panose1 w:val="000004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56F"/>
    <w:multiLevelType w:val="hybridMultilevel"/>
    <w:tmpl w:val="1E1ED59E"/>
    <w:lvl w:ilvl="0" w:tplc="9D568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66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3A8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67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B0B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63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02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09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4B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743ED8"/>
    <w:multiLevelType w:val="hybridMultilevel"/>
    <w:tmpl w:val="66344E2A"/>
    <w:lvl w:ilvl="0" w:tplc="1BD03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4A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EC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80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65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0F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F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85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04A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2368A6"/>
    <w:multiLevelType w:val="hybridMultilevel"/>
    <w:tmpl w:val="DFF420EA"/>
    <w:lvl w:ilvl="0" w:tplc="0C1E1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8C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50E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00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66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58F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104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40D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AB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C63129"/>
    <w:multiLevelType w:val="hybridMultilevel"/>
    <w:tmpl w:val="3D4ACFE2"/>
    <w:lvl w:ilvl="0" w:tplc="92704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8C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85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85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20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142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8D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EA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47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7F5748"/>
    <w:multiLevelType w:val="hybridMultilevel"/>
    <w:tmpl w:val="43206F96"/>
    <w:lvl w:ilvl="0" w:tplc="5608C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1E9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A2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27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AA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8F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09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22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CA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873B2"/>
    <w:multiLevelType w:val="hybridMultilevel"/>
    <w:tmpl w:val="9F74C924"/>
    <w:lvl w:ilvl="0" w:tplc="EEE45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A4A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A2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D2E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AE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500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A3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E8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0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97F0762"/>
    <w:multiLevelType w:val="hybridMultilevel"/>
    <w:tmpl w:val="BCA8312E"/>
    <w:lvl w:ilvl="0" w:tplc="34AAA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03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6AD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CE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483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6D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C0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00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92B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E6D2A70"/>
    <w:multiLevelType w:val="hybridMultilevel"/>
    <w:tmpl w:val="73BEA8B4"/>
    <w:lvl w:ilvl="0" w:tplc="6CD23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1C0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6A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00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46B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00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06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02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42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B7"/>
    <w:rsid w:val="001D4D97"/>
    <w:rsid w:val="001E5BC1"/>
    <w:rsid w:val="003C6F62"/>
    <w:rsid w:val="00430D30"/>
    <w:rsid w:val="004C3AB7"/>
    <w:rsid w:val="00515C63"/>
    <w:rsid w:val="0083163D"/>
    <w:rsid w:val="00E9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03CC"/>
  <w15:chartTrackingRefBased/>
  <w15:docId w15:val="{A332578D-9D4E-4FF7-B2BF-E5527CE7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C3AB7"/>
  </w:style>
  <w:style w:type="paragraph" w:styleId="Heading2">
    <w:name w:val="heading 2"/>
    <w:next w:val="BodyText"/>
    <w:link w:val="Heading2Char"/>
    <w:uiPriority w:val="7"/>
    <w:qFormat/>
    <w:rsid w:val="004C3AB7"/>
    <w:pPr>
      <w:keepNext/>
      <w:keepLines/>
      <w:spacing w:before="160" w:line="260" w:lineRule="exact"/>
      <w:outlineLvl w:val="1"/>
    </w:pPr>
    <w:rPr>
      <w:rFonts w:ascii="Lab Grotesque Bold" w:eastAsiaTheme="majorEastAsia" w:hAnsi="Lab Grotesque Bold" w:cstheme="majorBidi"/>
      <w:caps/>
      <w:sz w:val="20"/>
      <w:szCs w:val="20"/>
    </w:rPr>
  </w:style>
  <w:style w:type="paragraph" w:styleId="Heading3">
    <w:name w:val="heading 3"/>
    <w:next w:val="BodyText"/>
    <w:link w:val="Heading3Char"/>
    <w:uiPriority w:val="7"/>
    <w:qFormat/>
    <w:rsid w:val="004C3AB7"/>
    <w:pPr>
      <w:keepNext/>
      <w:keepLines/>
      <w:spacing w:before="240" w:after="170" w:line="240" w:lineRule="exact"/>
      <w:outlineLvl w:val="2"/>
    </w:pPr>
    <w:rPr>
      <w:rFonts w:ascii="Lab Grotesque Bold" w:eastAsiaTheme="majorEastAsia" w:hAnsi="Lab Grotesque Bold" w:cstheme="majorBidi"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Head">
    <w:name w:val="Contents Head"/>
    <w:uiPriority w:val="99"/>
    <w:semiHidden/>
    <w:qFormat/>
    <w:rsid w:val="004C3AB7"/>
    <w:pPr>
      <w:framePr w:w="10291" w:h="1531" w:hRule="exact" w:hSpace="181" w:wrap="around" w:vAnchor="page" w:hAnchor="text" w:y="1135"/>
      <w:spacing w:after="1440" w:line="480" w:lineRule="exact"/>
    </w:pPr>
    <w:rPr>
      <w:rFonts w:ascii="Archia Bold" w:hAnsi="Archia Bold"/>
      <w:b/>
      <w:spacing w:val="-4"/>
      <w:sz w:val="50"/>
      <w:szCs w:val="30"/>
    </w:rPr>
  </w:style>
  <w:style w:type="character" w:customStyle="1" w:styleId="Heading2Char">
    <w:name w:val="Heading 2 Char"/>
    <w:basedOn w:val="DefaultParagraphFont"/>
    <w:link w:val="Heading2"/>
    <w:uiPriority w:val="7"/>
    <w:rsid w:val="004C3AB7"/>
    <w:rPr>
      <w:rFonts w:ascii="Lab Grotesque Bold" w:eastAsiaTheme="majorEastAsia" w:hAnsi="Lab Grotesque Bold" w:cstheme="majorBidi"/>
      <w: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7"/>
    <w:rsid w:val="004C3AB7"/>
    <w:rPr>
      <w:rFonts w:ascii="Lab Grotesque Bold" w:eastAsiaTheme="majorEastAsia" w:hAnsi="Lab Grotesque Bold" w:cstheme="majorBidi"/>
      <w:sz w:val="20"/>
      <w:szCs w:val="24"/>
    </w:rPr>
  </w:style>
  <w:style w:type="paragraph" w:styleId="BodyText">
    <w:name w:val="Body Text"/>
    <w:basedOn w:val="Normal"/>
    <w:link w:val="BodyTextChar"/>
    <w:qFormat/>
    <w:rsid w:val="004C3AB7"/>
    <w:pPr>
      <w:spacing w:after="117" w:line="247" w:lineRule="auto"/>
    </w:pPr>
    <w:rPr>
      <w:rFonts w:ascii="Lab Grotesque Light" w:hAnsi="Lab Grotesque Light"/>
      <w:sz w:val="20"/>
    </w:rPr>
  </w:style>
  <w:style w:type="character" w:customStyle="1" w:styleId="BodyTextChar">
    <w:name w:val="Body Text Char"/>
    <w:basedOn w:val="DefaultParagraphFont"/>
    <w:link w:val="BodyText"/>
    <w:rsid w:val="004C3AB7"/>
    <w:rPr>
      <w:rFonts w:ascii="Lab Grotesque Light" w:hAnsi="Lab Grotesque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2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62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5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3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6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4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7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8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4388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O'Connell</dc:creator>
  <cp:keywords/>
  <dc:description/>
  <cp:lastModifiedBy>Emily O'Connell</cp:lastModifiedBy>
  <cp:revision>2</cp:revision>
  <dcterms:created xsi:type="dcterms:W3CDTF">2022-03-18T05:45:00Z</dcterms:created>
  <dcterms:modified xsi:type="dcterms:W3CDTF">2022-03-21T06:55:00Z</dcterms:modified>
</cp:coreProperties>
</file>